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12095BC" w:rsidR="005D2AF7" w:rsidRPr="00D02820" w:rsidRDefault="00C2014D" w:rsidP="00986F78">
      <w:pPr>
        <w:keepNext/>
        <w:keepLines/>
        <w:spacing w:before="240" w:after="80"/>
        <w:jc w:val="center"/>
        <w:outlineLvl w:val="0"/>
        <w:rPr>
          <w:b/>
          <w:bCs/>
        </w:rPr>
      </w:pPr>
      <w:r w:rsidRPr="00D02820">
        <w:rPr>
          <w:b/>
          <w:bCs/>
        </w:rPr>
        <w:t>Breakthrough or Breakdown? Does Commercialization Improve the Chances of Surviving a Cost Crunch?</w:t>
      </w:r>
      <w:r w:rsidR="008A62DF" w:rsidRPr="00D02820">
        <w:rPr>
          <w:sz w:val="23"/>
          <w:szCs w:val="23"/>
        </w:rPr>
        <w:t xml:space="preserve">  </w:t>
      </w:r>
    </w:p>
    <w:p w14:paraId="00000003" w14:textId="77777777" w:rsidR="005D2AF7" w:rsidRPr="00D02820" w:rsidRDefault="008A62DF">
      <w:pPr>
        <w:pStyle w:val="Heading1"/>
        <w:spacing w:before="0" w:after="0"/>
        <w:rPr>
          <w:i/>
          <w:iCs/>
          <w:sz w:val="24"/>
          <w:szCs w:val="24"/>
        </w:rPr>
      </w:pPr>
      <w:bookmarkStart w:id="0" w:name="_bycxtdgngp62" w:colFirst="0" w:colLast="0"/>
      <w:bookmarkEnd w:id="0"/>
      <w:r w:rsidRPr="00D02820">
        <w:rPr>
          <w:i/>
          <w:iCs/>
          <w:sz w:val="24"/>
          <w:szCs w:val="24"/>
        </w:rPr>
        <w:t>Aditee Kulkarni, San José State University</w:t>
      </w:r>
    </w:p>
    <w:p w14:paraId="00000004" w14:textId="77777777" w:rsidR="005D2AF7" w:rsidRPr="00D02820" w:rsidRDefault="008A62DF">
      <w:pPr>
        <w:pStyle w:val="Heading1"/>
        <w:spacing w:before="0" w:after="0"/>
        <w:rPr>
          <w:i/>
          <w:iCs/>
          <w:sz w:val="24"/>
          <w:szCs w:val="24"/>
        </w:rPr>
      </w:pPr>
      <w:bookmarkStart w:id="1" w:name="_mjy3bs2sirie" w:colFirst="0" w:colLast="0"/>
      <w:bookmarkEnd w:id="1"/>
      <w:r w:rsidRPr="00D02820">
        <w:rPr>
          <w:i/>
          <w:iCs/>
          <w:sz w:val="24"/>
          <w:szCs w:val="24"/>
        </w:rPr>
        <w:t>George Whaley, San José State University</w:t>
      </w:r>
    </w:p>
    <w:p w14:paraId="00000005" w14:textId="77777777" w:rsidR="005D2AF7" w:rsidRPr="00D02820" w:rsidRDefault="005D2AF7"/>
    <w:p w14:paraId="45066A0E" w14:textId="77777777" w:rsidR="00451E66" w:rsidRPr="00D02820" w:rsidRDefault="008A62DF" w:rsidP="00451E66">
      <w:pPr>
        <w:rPr>
          <w:b/>
        </w:rPr>
      </w:pPr>
      <w:bookmarkStart w:id="2" w:name="_lhwuxehis1pe" w:colFirst="0" w:colLast="0"/>
      <w:bookmarkEnd w:id="2"/>
      <w:r w:rsidRPr="00D02820">
        <w:rPr>
          <w:b/>
        </w:rPr>
        <w:t>Abstract</w:t>
      </w:r>
    </w:p>
    <w:p w14:paraId="394050C0" w14:textId="34A76213" w:rsidR="00451E66" w:rsidRPr="00D02820" w:rsidRDefault="00451E66" w:rsidP="00451E66">
      <w:r w:rsidRPr="00D02820">
        <w:t xml:space="preserve">This case examines the strategic, </w:t>
      </w:r>
      <w:r w:rsidR="00DB42E1" w:rsidRPr="00D02820">
        <w:t xml:space="preserve">operations, </w:t>
      </w:r>
      <w:r w:rsidRPr="00D02820">
        <w:t xml:space="preserve">financial, and organizational challenges facing Iovance Biotherapeutics in December 2025 following the FDA’s accelerated approval of Amtagvi, the first tumor-infiltrating therapy for solid tumors. Despite this milestone, Iovance confronted tightening liquidity, ongoing operating losses, and significant reliance on a single commercial product. Its vertically integrated manufacturing model created substantial fixed costs, and available cash was projected to fund operations only into early 2026. Workforce reductions and extended interim leadership added further internal uncertainty. </w:t>
      </w:r>
      <w:r w:rsidR="00C2014D" w:rsidRPr="00D02820">
        <w:t>Readers</w:t>
      </w:r>
      <w:r w:rsidRPr="00D02820">
        <w:t xml:space="preserve"> are asked to evaluate how </w:t>
      </w:r>
      <w:r w:rsidR="00C2014D" w:rsidRPr="00D02820">
        <w:t xml:space="preserve">the </w:t>
      </w:r>
      <w:r w:rsidRPr="00D02820">
        <w:t xml:space="preserve">Interim CEO should allocate limited resources </w:t>
      </w:r>
      <w:r w:rsidR="00DB42E1" w:rsidRPr="00D02820">
        <w:t>for</w:t>
      </w:r>
      <w:r w:rsidRPr="00D02820">
        <w:t xml:space="preserve"> commercialization, manufacturing expansion, and pipeline development</w:t>
      </w:r>
      <w:r w:rsidR="00C2014D" w:rsidRPr="00D02820">
        <w:t xml:space="preserve"> from the perspective of the firm’s strategic, </w:t>
      </w:r>
      <w:r w:rsidR="00DB42E1" w:rsidRPr="00D02820">
        <w:t xml:space="preserve">operational, </w:t>
      </w:r>
      <w:r w:rsidR="00C2014D" w:rsidRPr="00D02820">
        <w:t>financial, and organizational challenges.</w:t>
      </w:r>
    </w:p>
    <w:p w14:paraId="00000006" w14:textId="77777777" w:rsidR="005D2AF7" w:rsidRPr="00D02820" w:rsidRDefault="005D2AF7">
      <w:pPr>
        <w:pStyle w:val="Heading2"/>
      </w:pPr>
    </w:p>
    <w:p w14:paraId="00000009" w14:textId="77777777" w:rsidR="005D2AF7" w:rsidRPr="00D02820" w:rsidRDefault="008A62DF">
      <w:pPr>
        <w:pStyle w:val="Heading2"/>
      </w:pPr>
      <w:bookmarkStart w:id="3" w:name="_53y3yjyu2b0p" w:colFirst="0" w:colLast="0"/>
      <w:bookmarkEnd w:id="3"/>
      <w:r w:rsidRPr="00D02820">
        <w:t>Learning Outcomes</w:t>
      </w:r>
    </w:p>
    <w:p w14:paraId="5E6F7C9D" w14:textId="77777777" w:rsidR="00986F78" w:rsidRPr="00D02820" w:rsidRDefault="00986F78" w:rsidP="00986F78">
      <w:r w:rsidRPr="00D02820">
        <w:t>After completing this case, students should be able to:</w:t>
      </w:r>
    </w:p>
    <w:p w14:paraId="760C7410" w14:textId="34B29204" w:rsidR="00986F78" w:rsidRPr="00D02820" w:rsidRDefault="00986F78" w:rsidP="00986F78">
      <w:r w:rsidRPr="00D02820">
        <w:t xml:space="preserve">Analyze </w:t>
      </w:r>
      <w:r w:rsidR="00DB42E1" w:rsidRPr="00D02820">
        <w:t xml:space="preserve">the </w:t>
      </w:r>
      <w:r w:rsidRPr="00D02820">
        <w:t>financial health of biotech firms under duress using traditional short- and long-term financial methods.</w:t>
      </w:r>
    </w:p>
    <w:p w14:paraId="56CD92A1" w14:textId="0993E37A" w:rsidR="00986F78" w:rsidRPr="00D02820" w:rsidRDefault="00986F78" w:rsidP="00986F78">
      <w:r w:rsidRPr="00D02820">
        <w:t>Evaluate strategic options for biotech firms under duress using strategic planning tools.</w:t>
      </w:r>
    </w:p>
    <w:p w14:paraId="277F1E67" w14:textId="35F654EF" w:rsidR="00986F78" w:rsidRPr="00D02820" w:rsidRDefault="00986F78" w:rsidP="00986F78">
      <w:r w:rsidRPr="00D02820">
        <w:t>Assess organizational challenges stemming from interim leadership and restructuring</w:t>
      </w:r>
    </w:p>
    <w:p w14:paraId="52BE2F2E" w14:textId="4E0794E8" w:rsidR="00986F78" w:rsidRPr="00D02820" w:rsidRDefault="00986F78" w:rsidP="00986F78">
      <w:r w:rsidRPr="00D02820">
        <w:t>Examine the benefits and risks of vertical integration in biologics manufacturing.</w:t>
      </w:r>
    </w:p>
    <w:p w14:paraId="6524E8C7" w14:textId="21F0551C" w:rsidR="00986F78" w:rsidRPr="00D02820" w:rsidRDefault="00986F78" w:rsidP="00986F78">
      <w:r w:rsidRPr="00D02820">
        <w:t>Develop open-ended strategic recommendations under resource constraints.</w:t>
      </w:r>
    </w:p>
    <w:p w14:paraId="0000000F" w14:textId="77777777" w:rsidR="005D2AF7" w:rsidRPr="00D02820" w:rsidRDefault="005D2AF7"/>
    <w:p w14:paraId="00000010" w14:textId="77777777" w:rsidR="005D2AF7" w:rsidRPr="00D02820" w:rsidRDefault="008A62DF">
      <w:pPr>
        <w:pStyle w:val="Heading2"/>
      </w:pPr>
      <w:bookmarkStart w:id="4" w:name="_gf23x7cslro7" w:colFirst="0" w:colLast="0"/>
      <w:bookmarkEnd w:id="4"/>
      <w:r w:rsidRPr="00D02820">
        <w:t xml:space="preserve">Application </w:t>
      </w:r>
    </w:p>
    <w:p w14:paraId="00000011" w14:textId="4F70DDEF" w:rsidR="005D2AF7" w:rsidRPr="00D02820" w:rsidRDefault="008A62DF">
      <w:r w:rsidRPr="00D02820">
        <w:t>This c</w:t>
      </w:r>
      <w:r w:rsidR="00DB42E1" w:rsidRPr="00D02820">
        <w:t>ase</w:t>
      </w:r>
      <w:r w:rsidRPr="00D02820">
        <w:t xml:space="preserve"> is most appropriate for graduate and advanced undergraduate courses in management, strategic management, biotechnology management, product marketing, and innovation management, as well as graduate management classes in commercialization. </w:t>
      </w:r>
    </w:p>
    <w:p w14:paraId="00000012" w14:textId="77777777" w:rsidR="005D2AF7" w:rsidRPr="00D02820" w:rsidRDefault="005D2AF7"/>
    <w:p w14:paraId="00000013" w14:textId="77777777" w:rsidR="005D2AF7" w:rsidRPr="00D02820" w:rsidRDefault="008A62DF">
      <w:pPr>
        <w:pStyle w:val="Heading2"/>
      </w:pPr>
      <w:bookmarkStart w:id="5" w:name="_ycvacg9xshzl" w:colFirst="0" w:colLast="0"/>
      <w:bookmarkEnd w:id="5"/>
      <w:r w:rsidRPr="00D02820">
        <w:t xml:space="preserve">Key Words </w:t>
      </w:r>
    </w:p>
    <w:p w14:paraId="00000014" w14:textId="77777777" w:rsidR="005D2AF7" w:rsidRPr="00D02820" w:rsidRDefault="008A62DF">
      <w:r w:rsidRPr="00D02820">
        <w:t>strategic management, commercialization, biotechnology management, product marketing, and innovation management</w:t>
      </w:r>
    </w:p>
    <w:p w14:paraId="43B30631" w14:textId="77777777" w:rsidR="00986F78" w:rsidRPr="00D02820" w:rsidRDefault="00986F78">
      <w:pPr>
        <w:pStyle w:val="Heading2"/>
      </w:pPr>
      <w:bookmarkStart w:id="6" w:name="_4megoc7kximk" w:colFirst="0" w:colLast="0"/>
      <w:bookmarkEnd w:id="6"/>
    </w:p>
    <w:p w14:paraId="00000016" w14:textId="7A7A5F9D" w:rsidR="005D2AF7" w:rsidRPr="00D02820" w:rsidRDefault="008A62DF">
      <w:pPr>
        <w:pStyle w:val="Heading2"/>
      </w:pPr>
      <w:r w:rsidRPr="00D02820">
        <w:t xml:space="preserve">Contact </w:t>
      </w:r>
    </w:p>
    <w:p w14:paraId="73077F11" w14:textId="224DE273" w:rsidR="002775D4" w:rsidRPr="00D02820" w:rsidRDefault="002775D4" w:rsidP="002775D4">
      <w:r w:rsidRPr="00D02820">
        <w:t>George L. Whaley, School of Management, One Washington Square, Lucas College and Graduate School of Business, San José State University, San Jose, CA 95192-0070. Email</w:t>
      </w:r>
    </w:p>
    <w:p w14:paraId="00000018" w14:textId="01A299F4" w:rsidR="005D2AF7" w:rsidRDefault="002775D4" w:rsidP="002775D4">
      <w:r w:rsidRPr="00D02820">
        <w:t>george.whaley@sjsu.edu. Phone 408-924-3564.</w:t>
      </w:r>
    </w:p>
    <w:sectPr w:rsidR="005D2A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453EEC3-D4D3-4F55-982E-8109235B7434}"/>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2" w:fontKey="{AC78143F-6A31-4DCB-9159-37298547EF73}"/>
  </w:font>
  <w:font w:name="Mangal">
    <w:panose1 w:val="00000400000000000000"/>
    <w:charset w:val="00"/>
    <w:family w:val="roman"/>
    <w:pitch w:val="variable"/>
    <w:sig w:usb0="00008003" w:usb1="00000000" w:usb2="00000000" w:usb3="00000000" w:csb0="00000001" w:csb1="00000000"/>
    <w:embedRegular r:id="rId3" w:fontKey="{DE3E8AAB-A4C5-4FCD-BF49-BC08F92420BD}"/>
  </w:font>
  <w:font w:name="Cambria">
    <w:panose1 w:val="02040503050406030204"/>
    <w:charset w:val="00"/>
    <w:family w:val="roman"/>
    <w:pitch w:val="variable"/>
    <w:sig w:usb0="E00006FF" w:usb1="420024FF" w:usb2="02000000" w:usb3="00000000" w:csb0="0000019F" w:csb1="00000000"/>
    <w:embedRegular r:id="rId4" w:fontKey="{F10E1B80-1048-417A-866E-8E0CA8A278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AF7"/>
    <w:rsid w:val="00094B95"/>
    <w:rsid w:val="00154521"/>
    <w:rsid w:val="002775D4"/>
    <w:rsid w:val="002F4A7D"/>
    <w:rsid w:val="003311A2"/>
    <w:rsid w:val="00431856"/>
    <w:rsid w:val="00444088"/>
    <w:rsid w:val="00451E66"/>
    <w:rsid w:val="005D2AF7"/>
    <w:rsid w:val="006078F5"/>
    <w:rsid w:val="007452C2"/>
    <w:rsid w:val="007B1D99"/>
    <w:rsid w:val="008A62DF"/>
    <w:rsid w:val="00984B34"/>
    <w:rsid w:val="00986F78"/>
    <w:rsid w:val="00AA5116"/>
    <w:rsid w:val="00AD3917"/>
    <w:rsid w:val="00BB472F"/>
    <w:rsid w:val="00C10143"/>
    <w:rsid w:val="00C2014D"/>
    <w:rsid w:val="00C34387"/>
    <w:rsid w:val="00CE5ED2"/>
    <w:rsid w:val="00D02820"/>
    <w:rsid w:val="00DB42E1"/>
  </w:rsids>
  <m:mathPr>
    <m:mathFont m:val="Cambria Math"/>
    <m:brkBin m:val="before"/>
    <m:brkBinSub m:val="--"/>
    <m:smallFrac m:val="0"/>
    <m:dispDef/>
    <m:lMargin m:val="0"/>
    <m:rMargin m:val="0"/>
    <m:defJc m:val="centerGroup"/>
    <m:wrapIndent m:val="1440"/>
    <m:intLim m:val="subSup"/>
    <m:naryLim m:val="undOvr"/>
  </m:mathPr>
  <w:themeFontLang w:val="en-US" w:eastAsia="ko-KR"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43FE"/>
  <w15:docId w15:val="{ABF8622C-130F-41BC-8794-37A9C055F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240"/>
      <w:jc w:val="center"/>
      <w:outlineLvl w:val="0"/>
    </w:pPr>
    <w:rPr>
      <w:b/>
      <w:bCs/>
      <w:sz w:val="32"/>
      <w:szCs w:val="32"/>
    </w:rPr>
  </w:style>
  <w:style w:type="paragraph" w:styleId="Heading2">
    <w:name w:val="heading 2"/>
    <w:basedOn w:val="Normal"/>
    <w:next w:val="Normal"/>
    <w:pPr>
      <w:keepNext/>
      <w:keepLines/>
      <w:spacing w:line="240" w:lineRule="auto"/>
      <w:outlineLvl w:val="1"/>
    </w:pPr>
    <w:rPr>
      <w:b/>
      <w:bCs/>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jc w:val="center"/>
    </w:pPr>
    <w:rPr>
      <w:b/>
      <w:bCs/>
      <w:sz w:val="36"/>
      <w:szCs w:val="36"/>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character" w:styleId="CommentReference">
    <w:name w:val="annotation reference"/>
    <w:basedOn w:val="DefaultParagraphFont"/>
    <w:uiPriority w:val="99"/>
    <w:semiHidden/>
    <w:unhideWhenUsed/>
    <w:rsid w:val="007B1D99"/>
    <w:rPr>
      <w:sz w:val="16"/>
      <w:szCs w:val="16"/>
    </w:rPr>
  </w:style>
  <w:style w:type="paragraph" w:styleId="CommentText">
    <w:name w:val="annotation text"/>
    <w:basedOn w:val="Normal"/>
    <w:link w:val="CommentTextChar"/>
    <w:uiPriority w:val="99"/>
    <w:semiHidden/>
    <w:unhideWhenUsed/>
    <w:rsid w:val="007B1D99"/>
    <w:pPr>
      <w:spacing w:line="240" w:lineRule="auto"/>
    </w:pPr>
    <w:rPr>
      <w:sz w:val="20"/>
      <w:szCs w:val="20"/>
    </w:rPr>
  </w:style>
  <w:style w:type="character" w:customStyle="1" w:styleId="CommentTextChar">
    <w:name w:val="Comment Text Char"/>
    <w:basedOn w:val="DefaultParagraphFont"/>
    <w:link w:val="CommentText"/>
    <w:uiPriority w:val="99"/>
    <w:semiHidden/>
    <w:rsid w:val="007B1D99"/>
    <w:rPr>
      <w:sz w:val="20"/>
      <w:szCs w:val="20"/>
    </w:rPr>
  </w:style>
  <w:style w:type="paragraph" w:styleId="CommentSubject">
    <w:name w:val="annotation subject"/>
    <w:basedOn w:val="CommentText"/>
    <w:next w:val="CommentText"/>
    <w:link w:val="CommentSubjectChar"/>
    <w:uiPriority w:val="99"/>
    <w:semiHidden/>
    <w:unhideWhenUsed/>
    <w:rsid w:val="007B1D99"/>
    <w:rPr>
      <w:b/>
      <w:bCs/>
    </w:rPr>
  </w:style>
  <w:style w:type="character" w:customStyle="1" w:styleId="CommentSubjectChar">
    <w:name w:val="Comment Subject Char"/>
    <w:basedOn w:val="CommentTextChar"/>
    <w:link w:val="CommentSubject"/>
    <w:uiPriority w:val="99"/>
    <w:semiHidden/>
    <w:rsid w:val="007B1D99"/>
    <w:rPr>
      <w:b/>
      <w:bCs/>
      <w:sz w:val="20"/>
      <w:szCs w:val="20"/>
    </w:rPr>
  </w:style>
  <w:style w:type="paragraph" w:styleId="BalloonText">
    <w:name w:val="Balloon Text"/>
    <w:basedOn w:val="Normal"/>
    <w:link w:val="BalloonTextChar"/>
    <w:uiPriority w:val="99"/>
    <w:semiHidden/>
    <w:unhideWhenUsed/>
    <w:rsid w:val="007B1D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D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991916">
      <w:bodyDiv w:val="1"/>
      <w:marLeft w:val="0"/>
      <w:marRight w:val="0"/>
      <w:marTop w:val="0"/>
      <w:marBottom w:val="0"/>
      <w:divBdr>
        <w:top w:val="none" w:sz="0" w:space="0" w:color="auto"/>
        <w:left w:val="none" w:sz="0" w:space="0" w:color="auto"/>
        <w:bottom w:val="none" w:sz="0" w:space="0" w:color="auto"/>
        <w:right w:val="none" w:sz="0" w:space="0" w:color="auto"/>
      </w:divBdr>
    </w:div>
    <w:div w:id="1912425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George Whaley</cp:lastModifiedBy>
  <cp:revision>2</cp:revision>
  <dcterms:created xsi:type="dcterms:W3CDTF">2026-07-11T08:58:00Z</dcterms:created>
  <dcterms:modified xsi:type="dcterms:W3CDTF">2026-07-11T08:58:00Z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99319223-5eb3-4d20-a05a-ec7a3664d302</vt:lpwstr>
  </property>
</Properties>
</file>